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841" w:rsidRDefault="003C4015" w:rsidP="007B3841">
      <w:pPr>
        <w:pStyle w:val="1"/>
        <w:widowControl/>
        <w:rPr>
          <w:shd w:val="clear" w:color="auto" w:fill="FFFFFF"/>
        </w:rPr>
      </w:pPr>
      <w:r>
        <w:rPr>
          <w:shd w:val="clear" w:color="auto" w:fill="FFFFFF"/>
        </w:rPr>
        <w:t>西北农林科技大学曹德旺助学金评定办法</w:t>
      </w:r>
    </w:p>
    <w:p w:rsidR="006569E1" w:rsidRPr="007B3841" w:rsidRDefault="003C4015" w:rsidP="007B3841">
      <w:pPr>
        <w:pStyle w:val="1"/>
        <w:widowControl/>
        <w:rPr>
          <w:rFonts w:cs="宋体" w:hint="default"/>
          <w:b w:val="0"/>
          <w:color w:val="auto"/>
          <w:kern w:val="0"/>
          <w:sz w:val="21"/>
          <w:szCs w:val="21"/>
          <w:shd w:val="clear" w:color="auto" w:fill="FFFFFF"/>
        </w:rPr>
      </w:pPr>
      <w:r w:rsidRPr="007B3841">
        <w:rPr>
          <w:rFonts w:cs="宋体"/>
          <w:b w:val="0"/>
          <w:color w:val="auto"/>
          <w:kern w:val="0"/>
          <w:sz w:val="21"/>
          <w:szCs w:val="21"/>
          <w:shd w:val="clear" w:color="auto" w:fill="FFFFFF"/>
        </w:rPr>
        <w:t>（校学发</w:t>
      </w:r>
      <w:r w:rsidRPr="007B3841">
        <w:rPr>
          <w:rFonts w:cs="宋体"/>
          <w:b w:val="0"/>
          <w:color w:val="auto"/>
          <w:kern w:val="0"/>
          <w:sz w:val="21"/>
          <w:szCs w:val="21"/>
          <w:shd w:val="clear" w:color="auto" w:fill="FFFFFF"/>
        </w:rPr>
        <w:t>[2007]81</w:t>
      </w:r>
      <w:r w:rsidRPr="007B3841">
        <w:rPr>
          <w:rFonts w:cs="宋体"/>
          <w:b w:val="0"/>
          <w:color w:val="auto"/>
          <w:kern w:val="0"/>
          <w:sz w:val="21"/>
          <w:szCs w:val="21"/>
          <w:shd w:val="clear" w:color="auto" w:fill="FFFFFF"/>
        </w:rPr>
        <w:t>号）</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促进我国教育事业的发展，帮助家庭经济困难的学生完成学业，培养他们勤奋学习、奋发图强、积极进取、乐于奉献的优良品质，鼓励广大学生热心社会公益事业，关心帮助他人、关心社会，学有所成，报效祖国，福建福耀集团出资在西北农林科技大学设立“曹德旺助学金”。为切实做好“曹德旺助学金”的评定和颁发工作，结合我校实际情况，特制定本办法。</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曹德旺助学金资助对象为我校家庭经济困难的全日制普通本科在校学生，每年资助</w:t>
      </w:r>
      <w:r>
        <w:rPr>
          <w:rFonts w:ascii="宋体" w:eastAsia="宋体" w:hAnsi="宋体" w:cs="宋体" w:hint="eastAsia"/>
          <w:sz w:val="21"/>
          <w:szCs w:val="21"/>
          <w:shd w:val="clear" w:color="auto" w:fill="FFFFFF"/>
        </w:rPr>
        <w:t>300</w:t>
      </w:r>
      <w:r>
        <w:rPr>
          <w:rFonts w:ascii="宋体" w:eastAsia="宋体" w:hAnsi="宋体" w:cs="宋体" w:hint="eastAsia"/>
          <w:sz w:val="21"/>
          <w:szCs w:val="21"/>
          <w:shd w:val="clear" w:color="auto" w:fill="FFFFFF"/>
        </w:rPr>
        <w:t>名学生，资助金额为每人每年</w:t>
      </w:r>
      <w:r>
        <w:rPr>
          <w:rFonts w:ascii="宋体" w:eastAsia="宋体" w:hAnsi="宋体" w:cs="宋体" w:hint="eastAsia"/>
          <w:sz w:val="21"/>
          <w:szCs w:val="21"/>
          <w:shd w:val="clear" w:color="auto" w:fill="FFFFFF"/>
        </w:rPr>
        <w:t>5000</w:t>
      </w:r>
      <w:r>
        <w:rPr>
          <w:rFonts w:ascii="宋体" w:eastAsia="宋体" w:hAnsi="宋体" w:cs="宋体" w:hint="eastAsia"/>
          <w:sz w:val="21"/>
          <w:szCs w:val="21"/>
          <w:shd w:val="clear" w:color="auto" w:fill="FFFFFF"/>
        </w:rPr>
        <w:t>元人民币，按学期分两次发放。学校每年评定一次，该资助金仅用于解决贫困生的生活困难。</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学生工作处负责该项助学金的审定、推荐工作。各学院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负责本学院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学生该项助学金的初评、年度考核和其它管理工作。</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评定条件</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（一）思想积极上进，热爱祖国，拥护中国共产党的领导，坚持党的基本路线，立志振兴中华，毕业后愿为祖国社会主义现代化建设服务；</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（二）自觉遵</w:t>
      </w:r>
      <w:r>
        <w:rPr>
          <w:rFonts w:ascii="宋体" w:eastAsia="宋体" w:hAnsi="宋体" w:cs="宋体" w:hint="eastAsia"/>
          <w:sz w:val="21"/>
          <w:szCs w:val="21"/>
          <w:shd w:val="clear" w:color="auto" w:fill="FFFFFF"/>
        </w:rPr>
        <w:t>守国家法律、法规，模范遵守大学生守则和学校的有关规章制度，品行端正，无打架斗殴、酗酒、赌博等违纪行为；</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（三）为人正直，乐于助人，作风严谨，积极参加学术活动、社会实践和生产劳动；尊敬师长，团结同学，爱护公物，举止文明，身心健康；</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（四）热爱所学专业，态度端正，学习刻苦，能够顺利完成学业；</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（五）家庭经济困难，属特困学生，本人生活俭朴，无不良消费习惯。</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评定原则</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坚持公平、公开、公正的原则进行推荐和评定。</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第六条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评定程序</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（一）本人申请。每</w:t>
      </w:r>
      <w:r>
        <w:rPr>
          <w:rFonts w:ascii="宋体" w:eastAsia="宋体" w:hAnsi="宋体" w:cs="宋体" w:hint="eastAsia"/>
          <w:sz w:val="21"/>
          <w:szCs w:val="21"/>
          <w:shd w:val="clear" w:color="auto" w:fill="FFFFFF"/>
        </w:rPr>
        <w:t>年十月份符合上述助学金申请条件的学生，提出书面申请，并提供相关证明材料，经班主任或辅导员推荐，填写“西北农林科技大学曹德旺助学金申请表”。</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（二）班级民主评议。班级民主评议要以参加人数不少于全班同学的</w:t>
      </w:r>
      <w:r>
        <w:rPr>
          <w:rFonts w:ascii="宋体" w:eastAsia="宋体" w:hAnsi="宋体" w:cs="宋体" w:hint="eastAsia"/>
          <w:sz w:val="21"/>
          <w:szCs w:val="21"/>
          <w:shd w:val="clear" w:color="auto" w:fill="FFFFFF"/>
        </w:rPr>
        <w:t>4/5</w:t>
      </w:r>
      <w:r>
        <w:rPr>
          <w:rFonts w:ascii="宋体" w:eastAsia="宋体" w:hAnsi="宋体" w:cs="宋体" w:hint="eastAsia"/>
          <w:sz w:val="21"/>
          <w:szCs w:val="21"/>
          <w:shd w:val="clear" w:color="auto" w:fill="FFFFFF"/>
        </w:rPr>
        <w:t>且参加评议的学生</w:t>
      </w:r>
      <w:r>
        <w:rPr>
          <w:rFonts w:ascii="宋体" w:eastAsia="宋体" w:hAnsi="宋体" w:cs="宋体" w:hint="eastAsia"/>
          <w:sz w:val="21"/>
          <w:szCs w:val="21"/>
          <w:shd w:val="clear" w:color="auto" w:fill="FFFFFF"/>
        </w:rPr>
        <w:t>1/2</w:t>
      </w:r>
      <w:r>
        <w:rPr>
          <w:rFonts w:ascii="宋体" w:eastAsia="宋体" w:hAnsi="宋体" w:cs="宋体" w:hint="eastAsia"/>
          <w:sz w:val="21"/>
          <w:szCs w:val="21"/>
          <w:shd w:val="clear" w:color="auto" w:fill="FFFFFF"/>
        </w:rPr>
        <w:t>以上表示同意方可推荐。</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初审。学院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对班级推荐结果进行审查，经审查符合评选条件的，予以公示三天，对公示期内被提出异议的学生，应予以重新审查。</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（四）学校审定。学校根据各学院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的初审结果进行综合评审。评审结果在全校公示一周，对公示期内被提</w:t>
      </w:r>
      <w:r>
        <w:rPr>
          <w:rFonts w:ascii="宋体" w:eastAsia="宋体" w:hAnsi="宋体" w:cs="宋体" w:hint="eastAsia"/>
          <w:sz w:val="21"/>
          <w:szCs w:val="21"/>
          <w:shd w:val="clear" w:color="auto" w:fill="FFFFFF"/>
        </w:rPr>
        <w:t>出异议的学生，学校予以重新审定；公示期满无异议后，报福耀集团审定。</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（五）福耀集团评审审定，确定最终受助学生，并及时将结果反馈学校。</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（五）已获资助者也必须每年十月份重新申请，按照学生自评，班级同学评议，班主任或辅导员、学院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评议并写出鉴定，学校曹德旺助学金评审委员会审核等程序进行。对符合资助条件者继续给予资助，不符合条件者取消其获助资格，缺额在符合条件的同年级学生中评定补充。</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凡出现以下情况者取消受助资格</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（一）违反校规校纪受纪律处分者；</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（二）学习成</w:t>
      </w:r>
      <w:r>
        <w:rPr>
          <w:rFonts w:ascii="宋体" w:eastAsia="宋体" w:hAnsi="宋体" w:cs="宋体" w:hint="eastAsia"/>
          <w:sz w:val="21"/>
          <w:szCs w:val="21"/>
          <w:shd w:val="clear" w:color="auto" w:fill="FFFFFF"/>
        </w:rPr>
        <w:t>绩明显下降，一学年出现</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门以上重修者；</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（三）生活奢侈，有吸烟、喝酒等不良嗜好者；</w:t>
      </w:r>
    </w:p>
    <w:p w:rsidR="006569E1" w:rsidRDefault="003C4015">
      <w:pPr>
        <w:pStyle w:val="a3"/>
        <w:widowControl/>
        <w:ind w:left="406" w:right="180"/>
        <w:jc w:val="both"/>
      </w:pPr>
      <w:r>
        <w:rPr>
          <w:rFonts w:ascii="宋体" w:eastAsia="宋体" w:hAnsi="宋体" w:cs="宋体" w:hint="eastAsia"/>
          <w:sz w:val="21"/>
          <w:szCs w:val="21"/>
          <w:shd w:val="clear" w:color="auto" w:fill="FFFFFF"/>
        </w:rPr>
        <w:lastRenderedPageBreak/>
        <w:t xml:space="preserve">    </w:t>
      </w:r>
      <w:r>
        <w:rPr>
          <w:rFonts w:ascii="宋体" w:eastAsia="宋体" w:hAnsi="宋体" w:cs="宋体" w:hint="eastAsia"/>
          <w:sz w:val="21"/>
          <w:szCs w:val="21"/>
          <w:shd w:val="clear" w:color="auto" w:fill="FFFFFF"/>
        </w:rPr>
        <w:t>（四）休学、跟班试读者；</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（五）违反其它规定，造成不良影响者。</w:t>
      </w:r>
    </w:p>
    <w:p w:rsidR="006569E1" w:rsidRDefault="003C4015">
      <w:pPr>
        <w:pStyle w:val="a3"/>
        <w:widowControl/>
        <w:ind w:left="406" w:right="180"/>
        <w:jc w:val="both"/>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本办法由学生工作处负责解释。各学院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可根据本办法制定相应的实施细则。</w:t>
      </w:r>
    </w:p>
    <w:p w:rsidR="006569E1" w:rsidRDefault="003C4015">
      <w:pPr>
        <w:pStyle w:val="a3"/>
        <w:widowControl/>
        <w:ind w:left="406" w:right="180" w:firstLine="420"/>
        <w:jc w:val="both"/>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本办法自公布之日起实施。</w:t>
      </w:r>
    </w:p>
    <w:p w:rsidR="006569E1" w:rsidRDefault="006569E1">
      <w:pPr>
        <w:pStyle w:val="a3"/>
        <w:widowControl/>
        <w:ind w:left="406" w:right="180" w:firstLine="420"/>
        <w:jc w:val="both"/>
        <w:rPr>
          <w:rFonts w:ascii="宋体" w:eastAsia="宋体" w:hAnsi="宋体" w:cs="宋体"/>
          <w:sz w:val="21"/>
          <w:szCs w:val="21"/>
          <w:shd w:val="clear" w:color="auto" w:fill="FFFFFF"/>
        </w:rPr>
      </w:pPr>
    </w:p>
    <w:p w:rsidR="006569E1" w:rsidRDefault="006569E1">
      <w:bookmarkStart w:id="0" w:name="_GoBack"/>
      <w:bookmarkEnd w:id="0"/>
    </w:p>
    <w:sectPr w:rsidR="006569E1" w:rsidSect="006569E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015" w:rsidRDefault="003C4015" w:rsidP="007B3841">
      <w:r>
        <w:separator/>
      </w:r>
    </w:p>
  </w:endnote>
  <w:endnote w:type="continuationSeparator" w:id="1">
    <w:p w:rsidR="003C4015" w:rsidRDefault="003C4015" w:rsidP="007B38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015" w:rsidRDefault="003C4015" w:rsidP="007B3841">
      <w:r>
        <w:separator/>
      </w:r>
    </w:p>
  </w:footnote>
  <w:footnote w:type="continuationSeparator" w:id="1">
    <w:p w:rsidR="003C4015" w:rsidRDefault="003C4015" w:rsidP="007B3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rsidP="007B3841">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841" w:rsidRDefault="007B384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69E1"/>
    <w:rsid w:val="003C4015"/>
    <w:rsid w:val="006569E1"/>
    <w:rsid w:val="007B3841"/>
    <w:rsid w:val="2EBB66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9E1"/>
    <w:pPr>
      <w:widowControl w:val="0"/>
      <w:jc w:val="both"/>
    </w:pPr>
    <w:rPr>
      <w:kern w:val="2"/>
      <w:sz w:val="21"/>
      <w:szCs w:val="24"/>
    </w:rPr>
  </w:style>
  <w:style w:type="paragraph" w:styleId="1">
    <w:name w:val="heading 1"/>
    <w:basedOn w:val="a"/>
    <w:next w:val="a"/>
    <w:qFormat/>
    <w:rsid w:val="006569E1"/>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569E1"/>
    <w:pPr>
      <w:jc w:val="left"/>
    </w:pPr>
    <w:rPr>
      <w:rFonts w:cs="Times New Roman"/>
      <w:kern w:val="0"/>
      <w:sz w:val="24"/>
    </w:rPr>
  </w:style>
  <w:style w:type="paragraph" w:styleId="a4">
    <w:name w:val="header"/>
    <w:basedOn w:val="a"/>
    <w:link w:val="Char"/>
    <w:rsid w:val="007B38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B3841"/>
    <w:rPr>
      <w:kern w:val="2"/>
      <w:sz w:val="18"/>
      <w:szCs w:val="18"/>
    </w:rPr>
  </w:style>
  <w:style w:type="paragraph" w:styleId="a5">
    <w:name w:val="footer"/>
    <w:basedOn w:val="a"/>
    <w:link w:val="Char0"/>
    <w:rsid w:val="007B3841"/>
    <w:pPr>
      <w:tabs>
        <w:tab w:val="center" w:pos="4153"/>
        <w:tab w:val="right" w:pos="8306"/>
      </w:tabs>
      <w:snapToGrid w:val="0"/>
      <w:jc w:val="left"/>
    </w:pPr>
    <w:rPr>
      <w:sz w:val="18"/>
      <w:szCs w:val="18"/>
    </w:rPr>
  </w:style>
  <w:style w:type="character" w:customStyle="1" w:styleId="Char0">
    <w:name w:val="页脚 Char"/>
    <w:basedOn w:val="a0"/>
    <w:link w:val="a5"/>
    <w:rsid w:val="007B384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